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6061A4" w14:textId="2D2EB727" w:rsidR="00D57DEC" w:rsidRDefault="00D57DEC" w:rsidP="005D4B3A">
      <w:pPr>
        <w:rPr>
          <w:rFonts w:asciiTheme="majorHAnsi" w:eastAsiaTheme="majorEastAsia" w:hAnsiTheme="majorHAnsi" w:cstheme="majorBidi"/>
          <w:spacing w:val="-10"/>
          <w:kern w:val="28"/>
          <w:sz w:val="56"/>
          <w:szCs w:val="56"/>
        </w:rPr>
      </w:pPr>
      <w:r w:rsidRPr="00D57DEC">
        <w:rPr>
          <w:rFonts w:asciiTheme="majorHAnsi" w:eastAsiaTheme="majorEastAsia" w:hAnsiTheme="majorHAnsi" w:cstheme="majorBidi"/>
          <w:spacing w:val="-10"/>
          <w:kern w:val="28"/>
          <w:sz w:val="56"/>
          <w:szCs w:val="56"/>
        </w:rPr>
        <w:t>12 Qvarnen</w:t>
      </w:r>
    </w:p>
    <w:p w14:paraId="6729863E" w14:textId="35350C9C" w:rsidR="004F66E6" w:rsidRDefault="00D57DEC" w:rsidP="00D57DEC">
      <w:r>
        <w:t>Platsmärke: 12 Qvarnen Degerhov RAÄ Skällvik 282, L2008:357 1765</w:t>
      </w:r>
      <w:r>
        <w:br/>
        <w:t>Dokument: Degerhov 12 Qvarnen.pdf</w:t>
      </w:r>
      <w:r w:rsidR="004F66E6">
        <w:rPr>
          <w:noProof/>
        </w:rPr>
        <w:drawing>
          <wp:inline distT="0" distB="0" distL="0" distR="0" wp14:anchorId="5453F217" wp14:editId="337B40FD">
            <wp:extent cx="5760720" cy="4320540"/>
            <wp:effectExtent l="0" t="0" r="0" b="3810"/>
            <wp:docPr id="1919506791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506791" name="Bildobjekt 191950679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FE8EB" w14:textId="77777777" w:rsidR="004F66E6" w:rsidRPr="003758AF" w:rsidRDefault="004F66E6" w:rsidP="004F66E6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31F944B7" w14:textId="77777777" w:rsidR="006B74AF" w:rsidRPr="006B74AF" w:rsidRDefault="006B74AF" w:rsidP="006B74AF">
      <w:pPr>
        <w:rPr>
          <w:b/>
          <w:bCs/>
        </w:rPr>
      </w:pPr>
      <w:r w:rsidRPr="006B74AF">
        <w:rPr>
          <w:b/>
          <w:bCs/>
        </w:rPr>
        <w:t>Platsmärke:F12 Qvarnen Degerhov RAÄ  Skällvik 282, L2008:357 1765</w:t>
      </w:r>
    </w:p>
    <w:p w14:paraId="61AC61BB" w14:textId="6EF57C67" w:rsidR="00D62FFB" w:rsidRDefault="006B74AF" w:rsidP="006B74AF">
      <w:pPr>
        <w:rPr>
          <w:sz w:val="40"/>
          <w:szCs w:val="40"/>
        </w:rPr>
      </w:pPr>
      <w:r w:rsidRPr="006B74AF">
        <w:rPr>
          <w:b/>
          <w:bCs/>
        </w:rPr>
        <w:t>Kvarnlämning, bestående av en kvadratisk kvarngrund. Kvarngrunden belägen på V sidan om bäckfåran, är 8x8 m (N-S) och 0,3 1 m h, bestående av en i N och V kallmurad stengrund, av 0,3-1 m st stenar. I Ö är stenskoning mot bäckfåran. Den N väggen intill 2 m br. Omedelbart Ö om bäckfåran, parallellt med kvarngrunden, är en 6 m l (N-S) och intill 0,6 m h stenskoning. Belamrad med röjningssten. Läget för "qvarn till Degerhof" på storskifteskartan från 1765 och rågångsbestämningen från å 1746. Återfinns inte på häradskartan</w:t>
      </w:r>
      <w:r w:rsidR="00D62FFB">
        <w:rPr>
          <w:sz w:val="40"/>
          <w:szCs w:val="40"/>
        </w:rPr>
        <w:br w:type="page"/>
      </w:r>
    </w:p>
    <w:p w14:paraId="771FB1C3" w14:textId="4FFAC034" w:rsidR="004F66E6" w:rsidRDefault="004F66E6" w:rsidP="004F66E6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</w:p>
    <w:p w14:paraId="15F38BD1" w14:textId="77777777" w:rsidR="004F66E6" w:rsidRDefault="004F66E6" w:rsidP="004F66E6">
      <w:pPr>
        <w:pBdr>
          <w:bottom w:val="double" w:sz="6" w:space="1" w:color="auto"/>
        </w:pBdr>
        <w:rPr>
          <w:sz w:val="40"/>
          <w:szCs w:val="40"/>
        </w:rPr>
      </w:pPr>
      <w:r>
        <w:rPr>
          <w:noProof/>
          <w:sz w:val="40"/>
          <w:szCs w:val="40"/>
        </w:rPr>
        <w:drawing>
          <wp:inline distT="0" distB="0" distL="0" distR="0" wp14:anchorId="1A78F238" wp14:editId="2CF10CB0">
            <wp:extent cx="5753100" cy="3038475"/>
            <wp:effectExtent l="0" t="0" r="0" b="9525"/>
            <wp:docPr id="208554390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1C418" w14:textId="24C15509" w:rsidR="004F66E6" w:rsidRDefault="006A41D2" w:rsidP="004F66E6">
      <w:pPr>
        <w:pBdr>
          <w:bottom w:val="double" w:sz="6" w:space="1" w:color="auto"/>
        </w:pBdr>
        <w:rPr>
          <w:sz w:val="40"/>
          <w:szCs w:val="40"/>
        </w:rPr>
      </w:pPr>
      <w:r w:rsidRPr="006A41D2">
        <w:rPr>
          <w:sz w:val="40"/>
          <w:szCs w:val="40"/>
        </w:rPr>
        <w:lastRenderedPageBreak/>
        <w:drawing>
          <wp:inline distT="0" distB="0" distL="0" distR="0" wp14:anchorId="27E7F923" wp14:editId="094D7668">
            <wp:extent cx="3943900" cy="5668166"/>
            <wp:effectExtent l="0" t="0" r="0" b="8890"/>
            <wp:docPr id="609436025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43602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43900" cy="56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66E6">
        <w:rPr>
          <w:sz w:val="40"/>
          <w:szCs w:val="40"/>
        </w:rPr>
        <w:t xml:space="preserve">  </w:t>
      </w:r>
    </w:p>
    <w:p w14:paraId="01AC916F" w14:textId="77777777" w:rsidR="004F66E6" w:rsidRPr="00A56E6D" w:rsidRDefault="004F66E6" w:rsidP="004F66E6">
      <w:pPr>
        <w:pBdr>
          <w:bottom w:val="double" w:sz="6" w:space="1" w:color="auto"/>
        </w:pBdr>
        <w:rPr>
          <w:sz w:val="40"/>
          <w:szCs w:val="40"/>
        </w:rPr>
      </w:pPr>
      <w:r>
        <w:rPr>
          <w:noProof/>
          <w:sz w:val="40"/>
          <w:szCs w:val="40"/>
        </w:rPr>
        <w:lastRenderedPageBreak/>
        <w:drawing>
          <wp:inline distT="0" distB="0" distL="0" distR="0" wp14:anchorId="044BFC22" wp14:editId="721469F5">
            <wp:extent cx="4924425" cy="3562350"/>
            <wp:effectExtent l="0" t="0" r="9525" b="0"/>
            <wp:docPr id="658971260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2957C" w14:textId="77777777" w:rsidR="006C5724" w:rsidRDefault="006C5724"/>
    <w:sectPr w:rsidR="006C572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66E6"/>
    <w:rsid w:val="001E031F"/>
    <w:rsid w:val="002206CE"/>
    <w:rsid w:val="00240908"/>
    <w:rsid w:val="0035516C"/>
    <w:rsid w:val="004F66E6"/>
    <w:rsid w:val="00525A82"/>
    <w:rsid w:val="00583019"/>
    <w:rsid w:val="005D4B3A"/>
    <w:rsid w:val="006A41D2"/>
    <w:rsid w:val="006B74AF"/>
    <w:rsid w:val="006C5724"/>
    <w:rsid w:val="007E4EA1"/>
    <w:rsid w:val="008C0DB0"/>
    <w:rsid w:val="008F7E72"/>
    <w:rsid w:val="00900E22"/>
    <w:rsid w:val="00A104F4"/>
    <w:rsid w:val="00A81034"/>
    <w:rsid w:val="00C972AC"/>
    <w:rsid w:val="00D516ED"/>
    <w:rsid w:val="00D57DEC"/>
    <w:rsid w:val="00D62FFB"/>
    <w:rsid w:val="00EA6D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152E80"/>
  <w15:chartTrackingRefBased/>
  <w15:docId w15:val="{913F19DE-C49E-4427-BB90-7BF6A675C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66E6"/>
  </w:style>
  <w:style w:type="paragraph" w:styleId="Rubrik1">
    <w:name w:val="heading 1"/>
    <w:basedOn w:val="Normal"/>
    <w:next w:val="Normal"/>
    <w:link w:val="Rubrik1Char"/>
    <w:uiPriority w:val="9"/>
    <w:qFormat/>
    <w:rsid w:val="004F66E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4F66E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4F66E6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4F66E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4F66E6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4F66E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4F66E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4F66E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4F66E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4F66E6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4F66E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4F66E6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4F66E6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4F66E6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4F66E6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4F66E6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4F66E6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4F66E6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4F66E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4F66E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4F66E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4F66E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4F66E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4F66E6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4F66E6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4F66E6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4F66E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4F66E6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4F66E6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117</Words>
  <Characters>625</Characters>
  <Application>Microsoft Office Word</Application>
  <DocSecurity>0</DocSecurity>
  <Lines>5</Lines>
  <Paragraphs>1</Paragraphs>
  <ScaleCrop>false</ScaleCrop>
  <Company>HP</Company>
  <LinksUpToDate>false</LinksUpToDate>
  <CharactersWithSpaces>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10</cp:revision>
  <dcterms:created xsi:type="dcterms:W3CDTF">2025-11-20T12:05:00Z</dcterms:created>
  <dcterms:modified xsi:type="dcterms:W3CDTF">2025-12-15T19:26:00Z</dcterms:modified>
</cp:coreProperties>
</file>